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DB595F">
        <w:rPr>
          <w:b/>
        </w:rPr>
        <w:t>26</w:t>
      </w:r>
      <w:r>
        <w:rPr>
          <w:b/>
        </w:rPr>
        <w:t>/</w:t>
      </w:r>
      <w:bookmarkStart w:id="0" w:name="_GoBack"/>
      <w:bookmarkEnd w:id="0"/>
      <w:r w:rsidR="005414ED">
        <w:rPr>
          <w:b/>
        </w:rPr>
        <w:t>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DB595F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DB595F" w:rsidP="00A01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</w:t>
            </w:r>
            <w:r>
              <w:rPr>
                <w:b/>
                <w:sz w:val="20"/>
                <w:szCs w:val="20"/>
              </w:rPr>
              <w:t xml:space="preserve"> zastępstwo</w:t>
            </w:r>
            <w:r>
              <w:rPr>
                <w:b/>
                <w:sz w:val="20"/>
                <w:szCs w:val="20"/>
              </w:rPr>
              <w:t xml:space="preserve"> w pełnym wymiarze czasu pracy 22/22 </w:t>
            </w:r>
          </w:p>
          <w:p w:rsidR="00A015AC" w:rsidRPr="0006032A" w:rsidRDefault="00A015AC" w:rsidP="00096497">
            <w:pPr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2F29F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092DD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A5145"/>
    <w:rsid w:val="009C4598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3</cp:revision>
  <cp:lastPrinted>2016-07-13T07:20:00Z</cp:lastPrinted>
  <dcterms:created xsi:type="dcterms:W3CDTF">2018-07-05T11:14:00Z</dcterms:created>
  <dcterms:modified xsi:type="dcterms:W3CDTF">2018-07-05T11:15:00Z</dcterms:modified>
</cp:coreProperties>
</file>