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69" w:rsidRPr="002E2F3F" w:rsidRDefault="00BF7569" w:rsidP="00B228D9">
      <w:pPr>
        <w:pStyle w:val="Nagwek1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r w:rsidRPr="002E2F3F">
        <w:rPr>
          <w:rFonts w:ascii="Arial" w:hAnsi="Arial" w:cs="Arial"/>
          <w:b/>
          <w:color w:val="000000" w:themeColor="text1"/>
          <w:sz w:val="28"/>
          <w:szCs w:val="28"/>
        </w:rPr>
        <w:t>Klauzula informacyjna dotycząca przetwarzania danych osobowych w procesie rekrutacji na wolne stanowisko nauczyciela/wychowawcy</w:t>
      </w:r>
      <w:bookmarkEnd w:id="0"/>
      <w:r w:rsidR="00B228D9" w:rsidRPr="002E2F3F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:rsidR="00BF7569" w:rsidRPr="00BF7569" w:rsidRDefault="00BF7569" w:rsidP="00B228D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ze zm.), informujemy, iż: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Administrator danych osobowych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Administratorem czyli podmiotem decydującym o celach i środkach przetwarzania Pani/Pana danych osobowych w ramach procesu rekrutacji jest Szkoła Podstawowa nr 84 im. Waleriana Łukasińskiego z siedzibą  w Warszawie jako pracodawca, za którego czynności z zakresu prawa pracy dokonuje Dyrektor Zofia Rostek. Z administratorem może się Pani/Pan skontaktować poprzez adres e-mail: sekretariat@sp84.waw.pl lub pisemnie na adres korespondencyjny: 03-611 Warszawa, ul. Radzymińska 227.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wyznaczył Inspektora Ochrony Danych Osobowych, z którym może się Pani/Pan skontaktować w sprawach ochrony i przetwarzania swoich danych osobowych pod adresem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e-mail: iod_js@dbfotargowek.pl lub pisemnie na adres naszej siedziby, wskazany w pkt.1.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Cele i podstawy prawne przetwarzania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Administrator przetwarzać będzie Pani/Pana dane osobowe w celach związanych z aktualnie prowadzonym postępowaniem rekrutacyjnym na wolne stanowisko nauczyciela/wychowawcy. Administrator przetwarzać będzie Pani/Pana dane osobowe w zakresie zgodnym z art. 221 ustawy z 26 czerwca 1974 r. Kodeks pracy (Dz. U. 2020 poz. 1320) oraz rozdziałem 4 ustawy z 26 stycznia 1982 r. Karta Nauczyciela (Dz. U. z 2019 r. poz. 2215 z 2021 poz. 4).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w zakresie szerszym niż wynikający z ww. przepisów prawa administrator przetwarzać będzie na podstawie wyrażonej odrębnie przez Panią/Pana zgody na ich przetwarzanie, która może zostać odwołana w dowolnym czasie. Jeżeli w dokumentach przekazywanych administratorowi, w odpowiedzi na ogłoszenie 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przetwarzane będą z zachowaniem przesłanek legalności przetwarzania danych osobowych określonych w art. 6 ust. 1 i art. 9 ust. 2 RODO tj.: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przetwarzanie odbywać się będzie na podstawie Pani/Pana zgody na ich przetwarzanie (art. 6 ust. 1 lit. a i art. 9 ust. 2 lit. a RODO), 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lastRenderedPageBreak/>
        <w:t xml:space="preserve">przetwarzanie Pani/Pana danych osobowych jest niezbędne do podjęcia działań przed zawarciem umowy, na Pani/Pana żądanie (art. 6 ust. 1 lit. b RODO), </w:t>
      </w:r>
    </w:p>
    <w:p w:rsidR="00BF7569" w:rsidRPr="00BF7569" w:rsidRDefault="00BF7569" w:rsidP="00B228D9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(art. 6 ust. 1 lit. c RODO).</w:t>
      </w:r>
    </w:p>
    <w:p w:rsidR="00BF7569" w:rsidRP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Okres przetwarzania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 lub do odwołania zgody na ich przetwarzanie i/lub okresy przewidziane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t>w wewnętrznych uregulowaniach administratora, tzn.:</w:t>
      </w:r>
    </w:p>
    <w:p w:rsidR="00BF7569" w:rsidRPr="00BF7569" w:rsidRDefault="00BF7569" w:rsidP="00B228D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BF7569" w:rsidRPr="00BF7569" w:rsidRDefault="00BF7569" w:rsidP="00B228D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dokumenty aplikacyjne pozostałych kandydatów, zgromadzone w procesie naboru, będą przechowywane przez administratora przez okres 30 dni od dnia rozstrzygnięcia naboru, a następnie zostaną zniszczone.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Odbiorcy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Pani/Pana dane osobowe mogą zostać udostępnione innym odbiorcom, jeżeli będzie wynikać to z przepisów prawa. Do Pani/Pana danych osobowych mogą też mieć dostęp podmioty przetwarzające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kurierską.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Prawa osób, których dane dotyczą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Zgonie z RODO, przysługuje Pani/Panu: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dostępu do swoich danych osobowych,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zgody na ich przetwarzanie, </w:t>
      </w:r>
    </w:p>
    <w:p w:rsidR="00BF7569" w:rsidRPr="0052273A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273A">
        <w:rPr>
          <w:rFonts w:ascii="Arial" w:hAnsi="Arial" w:cs="Arial"/>
          <w:sz w:val="24"/>
          <w:szCs w:val="24"/>
        </w:rPr>
        <w:t xml:space="preserve">ograniczenia przetwarzania danych osobowych w przypadkach określonych </w:t>
      </w:r>
      <w:r w:rsidR="00ED2DB6">
        <w:rPr>
          <w:rFonts w:ascii="Arial" w:hAnsi="Arial" w:cs="Arial"/>
          <w:sz w:val="24"/>
          <w:szCs w:val="24"/>
        </w:rPr>
        <w:br/>
      </w:r>
      <w:r w:rsidRPr="0052273A">
        <w:rPr>
          <w:rFonts w:ascii="Arial" w:hAnsi="Arial" w:cs="Arial"/>
          <w:sz w:val="24"/>
          <w:szCs w:val="24"/>
        </w:rPr>
        <w:t xml:space="preserve">w art. 18 RODO, </w:t>
      </w:r>
    </w:p>
    <w:p w:rsidR="00BF7569" w:rsidRPr="00BF7569" w:rsidRDefault="00BF7569" w:rsidP="00B228D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prawo wniesienia skargi do Prezesa Urzędu Ochrony Danych Osobowych na niezgodne z prawem  przetwarz</w:t>
      </w:r>
      <w:r w:rsidR="00ED2DB6">
        <w:rPr>
          <w:rFonts w:ascii="Arial" w:hAnsi="Arial" w:cs="Arial"/>
          <w:sz w:val="24"/>
          <w:szCs w:val="24"/>
        </w:rPr>
        <w:t>anie Pani/Pana danych osobowych.</w:t>
      </w:r>
      <w:r w:rsidRPr="00BF7569">
        <w:rPr>
          <w:rFonts w:ascii="Arial" w:hAnsi="Arial" w:cs="Arial"/>
          <w:sz w:val="24"/>
          <w:szCs w:val="24"/>
        </w:rPr>
        <w:t xml:space="preserve">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odniesieniu do danych przetwarzanych na podstawie Pani/Pana odrębnej zgody w każdej chwili przysługuje Pani/Panu prawo do wycofania zgody na przetwarzanie tych danych osobowych, ale cofnięcie zgody nie wpływa na zgodność z prawem przetwarzania, którego dokonano na podstawie zgody przed jej wycofaniem.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 xml:space="preserve">Informacja o wymogu / dobrowolności podania danych osobowych 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 xml:space="preserve">Podanie przez Panią/Pana danych osobowych w zakresie wynikającym z art. 221 Kodeksu pracy (Dz. U. 2020 poz. 1320) oraz rozdziału 4 Karty Nauczyciela (Dz. U. z 2019 r. poz. 2215 </w:t>
      </w:r>
      <w:r>
        <w:rPr>
          <w:rFonts w:ascii="Arial" w:hAnsi="Arial" w:cs="Arial"/>
          <w:sz w:val="24"/>
          <w:szCs w:val="24"/>
        </w:rPr>
        <w:br/>
      </w:r>
      <w:r w:rsidRPr="00BF7569">
        <w:rPr>
          <w:rFonts w:ascii="Arial" w:hAnsi="Arial" w:cs="Arial"/>
          <w:sz w:val="24"/>
          <w:szCs w:val="24"/>
        </w:rPr>
        <w:lastRenderedPageBreak/>
        <w:t>z 2021 r. poz. 4) jest nie</w:t>
      </w:r>
      <w:r w:rsidR="0070347F">
        <w:rPr>
          <w:rFonts w:ascii="Arial" w:hAnsi="Arial" w:cs="Arial"/>
          <w:sz w:val="24"/>
          <w:szCs w:val="24"/>
        </w:rPr>
        <w:t>zbędne, aby uczestniczyć w postę</w:t>
      </w:r>
      <w:r w:rsidRPr="00BF7569">
        <w:rPr>
          <w:rFonts w:ascii="Arial" w:hAnsi="Arial" w:cs="Arial"/>
          <w:sz w:val="24"/>
          <w:szCs w:val="24"/>
        </w:rPr>
        <w:t>powaniu rekrutacyjnym. Podanie przez Panią/Pana danych w zakresie szerszym ma charakter dobrowolny.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zautomatyzowanych decyzji, w tym, decyzji, będących wynikiem profilowania.</w:t>
      </w:r>
    </w:p>
    <w:p w:rsidR="00BF7569" w:rsidRDefault="00BF7569" w:rsidP="00B228D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F7569">
        <w:rPr>
          <w:rFonts w:ascii="Arial" w:hAnsi="Arial" w:cs="Arial"/>
          <w:b/>
          <w:sz w:val="24"/>
          <w:szCs w:val="24"/>
        </w:rPr>
        <w:t>Przekazywanie danych do państwa trzeciego</w:t>
      </w:r>
    </w:p>
    <w:p w:rsidR="00BF7569" w:rsidRPr="00BF7569" w:rsidRDefault="00BF7569" w:rsidP="00B228D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BF7569">
        <w:rPr>
          <w:rFonts w:ascii="Arial" w:hAnsi="Arial" w:cs="Arial"/>
          <w:sz w:val="24"/>
          <w:szCs w:val="24"/>
        </w:rPr>
        <w:t>Administrator nie przewiduje przekazywania Pani/Pana danych osobowych do państwa trzeciego (tj. państwa, które nie należy do Europejskiego Obszaru Gospodarczego obejmującego Unię Europejską, Norwegię, Lichtenstein i Islandię) ani do organizacji międzynarodowych.</w:t>
      </w:r>
    </w:p>
    <w:sectPr w:rsidR="00BF7569" w:rsidRPr="00BF7569" w:rsidSect="00BF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756"/>
    <w:multiLevelType w:val="hybridMultilevel"/>
    <w:tmpl w:val="5C28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361"/>
    <w:multiLevelType w:val="hybridMultilevel"/>
    <w:tmpl w:val="3ECA5C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016CF"/>
    <w:multiLevelType w:val="hybridMultilevel"/>
    <w:tmpl w:val="5AEA2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48745C"/>
    <w:multiLevelType w:val="hybridMultilevel"/>
    <w:tmpl w:val="859633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569"/>
    <w:rsid w:val="002E2F3F"/>
    <w:rsid w:val="00307BC3"/>
    <w:rsid w:val="0052273A"/>
    <w:rsid w:val="00641418"/>
    <w:rsid w:val="0070347F"/>
    <w:rsid w:val="00B228D9"/>
    <w:rsid w:val="00BF7569"/>
    <w:rsid w:val="00C40CF2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784E-1853-47E9-9E45-28E27C34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0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Puchała</dc:creator>
  <cp:lastModifiedBy>REFERENT</cp:lastModifiedBy>
  <cp:revision>4</cp:revision>
  <dcterms:created xsi:type="dcterms:W3CDTF">2021-07-02T08:21:00Z</dcterms:created>
  <dcterms:modified xsi:type="dcterms:W3CDTF">2023-06-13T07:21:00Z</dcterms:modified>
</cp:coreProperties>
</file>